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CCBF6" w14:textId="574BFF16" w:rsidR="000928AD" w:rsidRPr="00D400DF" w:rsidRDefault="00B47FEF" w:rsidP="00AB2900">
      <w:pPr>
        <w:jc w:val="center"/>
        <w:rPr>
          <w:rFonts w:ascii="Times New Roman" w:hAnsi="Times New Roman" w:cs="Times New Roman"/>
          <w:b/>
          <w:bCs/>
          <w:color w:val="121921"/>
          <w:sz w:val="24"/>
          <w:szCs w:val="24"/>
          <w:shd w:val="clear" w:color="auto" w:fill="FFFFFF"/>
        </w:rPr>
      </w:pPr>
      <w:r w:rsidRPr="00D400DF">
        <w:rPr>
          <w:rFonts w:ascii="Times New Roman" w:hAnsi="Times New Roman" w:cs="Times New Roman"/>
          <w:b/>
          <w:bCs/>
          <w:color w:val="121921"/>
          <w:sz w:val="24"/>
          <w:szCs w:val="24"/>
          <w:shd w:val="clear" w:color="auto" w:fill="FFFFFF"/>
        </w:rPr>
        <w:t>Is Your Healthcare Practice an HRO?</w:t>
      </w:r>
    </w:p>
    <w:p w14:paraId="0C54285B" w14:textId="287C59FA" w:rsidR="00FF7E41" w:rsidRPr="00D400DF" w:rsidRDefault="002F193F" w:rsidP="00D400DF">
      <w:pPr>
        <w:pStyle w:val="CommentText"/>
        <w:rPr>
          <w:rFonts w:ascii="Times New Roman" w:hAnsi="Times New Roman" w:cs="Times New Roman"/>
          <w:sz w:val="24"/>
          <w:szCs w:val="24"/>
        </w:rPr>
      </w:pPr>
      <w:r w:rsidRPr="00D400DF">
        <w:rPr>
          <w:rFonts w:ascii="Times New Roman" w:hAnsi="Times New Roman" w:cs="Times New Roman"/>
          <w:sz w:val="24"/>
          <w:szCs w:val="24"/>
        </w:rPr>
        <w:t>H</w:t>
      </w:r>
      <w:r w:rsidR="00E45BCC" w:rsidRPr="00D400DF">
        <w:rPr>
          <w:rFonts w:ascii="Times New Roman" w:hAnsi="Times New Roman" w:cs="Times New Roman"/>
          <w:sz w:val="24"/>
          <w:szCs w:val="24"/>
        </w:rPr>
        <w:t xml:space="preserve">ealthcare practice advice that </w:t>
      </w:r>
      <w:r w:rsidRPr="00D400DF">
        <w:rPr>
          <w:rFonts w:ascii="Times New Roman" w:hAnsi="Times New Roman" w:cs="Times New Roman"/>
          <w:sz w:val="24"/>
          <w:szCs w:val="24"/>
        </w:rPr>
        <w:t>every</w:t>
      </w:r>
      <w:r w:rsidR="00E45BCC" w:rsidRPr="00D400DF">
        <w:rPr>
          <w:rFonts w:ascii="Times New Roman" w:hAnsi="Times New Roman" w:cs="Times New Roman"/>
          <w:sz w:val="24"/>
          <w:szCs w:val="24"/>
        </w:rPr>
        <w:t xml:space="preserve"> medical office should follow is </w:t>
      </w:r>
      <w:r w:rsidR="00ED3E1A" w:rsidRPr="00D400DF">
        <w:rPr>
          <w:rFonts w:ascii="Times New Roman" w:hAnsi="Times New Roman" w:cs="Times New Roman"/>
          <w:sz w:val="24"/>
          <w:szCs w:val="24"/>
        </w:rPr>
        <w:t xml:space="preserve">to </w:t>
      </w:r>
      <w:r w:rsidR="00971259" w:rsidRPr="00D400DF">
        <w:rPr>
          <w:rFonts w:ascii="Times New Roman" w:hAnsi="Times New Roman" w:cs="Times New Roman"/>
          <w:sz w:val="24"/>
          <w:szCs w:val="24"/>
        </w:rPr>
        <w:t xml:space="preserve">strive to </w:t>
      </w:r>
      <w:r w:rsidR="00ED3E1A" w:rsidRPr="00D400DF">
        <w:rPr>
          <w:rFonts w:ascii="Times New Roman" w:hAnsi="Times New Roman" w:cs="Times New Roman"/>
          <w:sz w:val="24"/>
          <w:szCs w:val="24"/>
        </w:rPr>
        <w:t xml:space="preserve">become a </w:t>
      </w:r>
      <w:r w:rsidR="00D400DF" w:rsidRPr="00D400DF">
        <w:rPr>
          <w:rStyle w:val="CommentReference"/>
          <w:rFonts w:ascii="Times New Roman" w:hAnsi="Times New Roman" w:cs="Times New Roman"/>
          <w:sz w:val="24"/>
          <w:szCs w:val="24"/>
        </w:rPr>
        <w:annotationRef/>
      </w:r>
      <w:hyperlink r:id="rId5" w:history="1">
        <w:r w:rsidR="00D400DF" w:rsidRPr="00D400DF">
          <w:rPr>
            <w:rStyle w:val="Hyperlink"/>
            <w:rFonts w:ascii="Times New Roman" w:hAnsi="Times New Roman" w:cs="Times New Roman"/>
            <w:sz w:val="24"/>
            <w:szCs w:val="24"/>
          </w:rPr>
          <w:t xml:space="preserve">high-reliability organization </w:t>
        </w:r>
      </w:hyperlink>
      <w:r w:rsidR="00D400DF" w:rsidRPr="00D400DF">
        <w:rPr>
          <w:rFonts w:ascii="Times New Roman" w:hAnsi="Times New Roman" w:cs="Times New Roman"/>
          <w:sz w:val="24"/>
          <w:szCs w:val="24"/>
        </w:rPr>
        <w:t xml:space="preserve"> </w:t>
      </w:r>
      <w:r w:rsidR="00ED3E1A" w:rsidRPr="00D400DF">
        <w:rPr>
          <w:rFonts w:ascii="Times New Roman" w:hAnsi="Times New Roman" w:cs="Times New Roman"/>
          <w:sz w:val="24"/>
          <w:szCs w:val="24"/>
        </w:rPr>
        <w:t xml:space="preserve">(HRO), which is a complex, high-risk organization that operates </w:t>
      </w:r>
      <w:r w:rsidR="00BE295D" w:rsidRPr="00D400DF">
        <w:rPr>
          <w:rFonts w:ascii="Times New Roman" w:hAnsi="Times New Roman" w:cs="Times New Roman"/>
          <w:sz w:val="24"/>
          <w:szCs w:val="24"/>
        </w:rPr>
        <w:t>mostly</w:t>
      </w:r>
      <w:r w:rsidR="00ED3E1A" w:rsidRPr="00D400DF">
        <w:rPr>
          <w:rFonts w:ascii="Times New Roman" w:hAnsi="Times New Roman" w:cs="Times New Roman"/>
          <w:sz w:val="24"/>
          <w:szCs w:val="24"/>
        </w:rPr>
        <w:t xml:space="preserve"> without error despite the constant possibility of failing catastrophically. Given the inherent risk that exists in medicine, it is essential to adopt HRO for effective </w:t>
      </w:r>
      <w:r w:rsidR="00AC1081" w:rsidRPr="00D400DF">
        <w:rPr>
          <w:rFonts w:ascii="Times New Roman" w:hAnsi="Times New Roman" w:cs="Times New Roman"/>
          <w:sz w:val="24"/>
          <w:szCs w:val="24"/>
        </w:rPr>
        <w:t>practice</w:t>
      </w:r>
      <w:r w:rsidR="00ED3E1A" w:rsidRPr="00D400DF">
        <w:rPr>
          <w:rFonts w:ascii="Times New Roman" w:hAnsi="Times New Roman" w:cs="Times New Roman"/>
          <w:sz w:val="24"/>
          <w:szCs w:val="24"/>
        </w:rPr>
        <w:t xml:space="preserve"> management for healthcare. To determine if your </w:t>
      </w:r>
      <w:r w:rsidR="004947AF" w:rsidRPr="00D400DF">
        <w:rPr>
          <w:rFonts w:ascii="Times New Roman" w:hAnsi="Times New Roman" w:cs="Times New Roman"/>
          <w:sz w:val="24"/>
          <w:szCs w:val="24"/>
        </w:rPr>
        <w:t xml:space="preserve">medical </w:t>
      </w:r>
      <w:r w:rsidR="00717373" w:rsidRPr="00D400DF">
        <w:rPr>
          <w:rFonts w:ascii="Times New Roman" w:hAnsi="Times New Roman" w:cs="Times New Roman"/>
          <w:sz w:val="24"/>
          <w:szCs w:val="24"/>
        </w:rPr>
        <w:t>institution</w:t>
      </w:r>
      <w:r w:rsidR="004947AF" w:rsidRPr="00D400DF">
        <w:rPr>
          <w:rFonts w:ascii="Times New Roman" w:hAnsi="Times New Roman" w:cs="Times New Roman"/>
          <w:sz w:val="24"/>
          <w:szCs w:val="24"/>
        </w:rPr>
        <w:t xml:space="preserve"> is</w:t>
      </w:r>
      <w:r w:rsidR="00ED3E1A" w:rsidRPr="00D400DF">
        <w:rPr>
          <w:rFonts w:ascii="Times New Roman" w:hAnsi="Times New Roman" w:cs="Times New Roman"/>
          <w:sz w:val="24"/>
          <w:szCs w:val="24"/>
        </w:rPr>
        <w:t xml:space="preserve"> an HRO, </w:t>
      </w:r>
      <w:r w:rsidR="00C55A5C" w:rsidRPr="00D400DF">
        <w:rPr>
          <w:rFonts w:ascii="Times New Roman" w:hAnsi="Times New Roman" w:cs="Times New Roman"/>
          <w:sz w:val="24"/>
          <w:szCs w:val="24"/>
        </w:rPr>
        <w:t xml:space="preserve">and </w:t>
      </w:r>
      <w:r w:rsidR="00090270" w:rsidRPr="00D400DF">
        <w:rPr>
          <w:rFonts w:ascii="Times New Roman" w:hAnsi="Times New Roman" w:cs="Times New Roman"/>
          <w:sz w:val="24"/>
          <w:szCs w:val="24"/>
        </w:rPr>
        <w:t xml:space="preserve">to learn </w:t>
      </w:r>
      <w:r w:rsidR="00C55A5C" w:rsidRPr="00D400DF">
        <w:rPr>
          <w:rFonts w:ascii="Times New Roman" w:hAnsi="Times New Roman" w:cs="Times New Roman"/>
          <w:sz w:val="24"/>
          <w:szCs w:val="24"/>
        </w:rPr>
        <w:t xml:space="preserve">how </w:t>
      </w:r>
      <w:r w:rsidR="00083847" w:rsidRPr="00D400DF">
        <w:rPr>
          <w:rFonts w:ascii="Times New Roman" w:hAnsi="Times New Roman" w:cs="Times New Roman"/>
          <w:sz w:val="24"/>
          <w:szCs w:val="24"/>
        </w:rPr>
        <w:t>to</w:t>
      </w:r>
      <w:r w:rsidR="00C55A5C" w:rsidRPr="00D400DF">
        <w:rPr>
          <w:rFonts w:ascii="Times New Roman" w:hAnsi="Times New Roman" w:cs="Times New Roman"/>
          <w:sz w:val="24"/>
          <w:szCs w:val="24"/>
        </w:rPr>
        <w:t xml:space="preserve"> </w:t>
      </w:r>
      <w:r w:rsidR="00ED3E1A" w:rsidRPr="00D400DF">
        <w:rPr>
          <w:rFonts w:ascii="Times New Roman" w:hAnsi="Times New Roman" w:cs="Times New Roman"/>
          <w:sz w:val="24"/>
          <w:szCs w:val="24"/>
        </w:rPr>
        <w:t xml:space="preserve">become one if it is not, </w:t>
      </w:r>
      <w:r w:rsidR="0058306B" w:rsidRPr="00D400DF">
        <w:rPr>
          <w:rFonts w:ascii="Times New Roman" w:hAnsi="Times New Roman" w:cs="Times New Roman"/>
          <w:sz w:val="24"/>
          <w:szCs w:val="24"/>
        </w:rPr>
        <w:t xml:space="preserve">it is important to understand the five principles that underlie the concept. </w:t>
      </w:r>
    </w:p>
    <w:p w14:paraId="006EDC4E" w14:textId="06C55CA7" w:rsidR="00FF7E41" w:rsidRPr="00D400DF" w:rsidRDefault="00FF7E41">
      <w:pPr>
        <w:rPr>
          <w:rFonts w:ascii="Times New Roman" w:hAnsi="Times New Roman" w:cs="Times New Roman"/>
          <w:b/>
          <w:bCs/>
          <w:sz w:val="24"/>
          <w:szCs w:val="24"/>
        </w:rPr>
      </w:pPr>
      <w:r w:rsidRPr="00D400DF">
        <w:rPr>
          <w:rFonts w:ascii="Times New Roman" w:hAnsi="Times New Roman" w:cs="Times New Roman"/>
          <w:b/>
          <w:bCs/>
          <w:sz w:val="24"/>
          <w:szCs w:val="24"/>
        </w:rPr>
        <w:t>What are the principles of HRO?</w:t>
      </w:r>
    </w:p>
    <w:p w14:paraId="554DC036" w14:textId="2FB43562" w:rsidR="004F029A" w:rsidRPr="00D400DF" w:rsidRDefault="004F029A">
      <w:pPr>
        <w:rPr>
          <w:rFonts w:ascii="Times New Roman" w:hAnsi="Times New Roman" w:cs="Times New Roman"/>
          <w:sz w:val="24"/>
          <w:szCs w:val="24"/>
        </w:rPr>
      </w:pPr>
      <w:r w:rsidRPr="00D400DF">
        <w:rPr>
          <w:rFonts w:ascii="Times New Roman" w:hAnsi="Times New Roman" w:cs="Times New Roman"/>
          <w:sz w:val="24"/>
          <w:szCs w:val="24"/>
        </w:rPr>
        <w:t>The following principles serve as the bedrock of high-reliability organizations.</w:t>
      </w:r>
    </w:p>
    <w:p w14:paraId="713CF204" w14:textId="4A5CB69F" w:rsidR="00FF7E41" w:rsidRPr="00D400DF" w:rsidRDefault="00FF7E41" w:rsidP="00FF7E41">
      <w:pPr>
        <w:pStyle w:val="ListParagraph"/>
        <w:numPr>
          <w:ilvl w:val="0"/>
          <w:numId w:val="1"/>
        </w:numPr>
        <w:rPr>
          <w:rFonts w:ascii="Times New Roman" w:hAnsi="Times New Roman" w:cs="Times New Roman"/>
          <w:sz w:val="24"/>
          <w:szCs w:val="24"/>
        </w:rPr>
      </w:pPr>
      <w:r w:rsidRPr="00D400DF">
        <w:rPr>
          <w:rFonts w:ascii="Times New Roman" w:hAnsi="Times New Roman" w:cs="Times New Roman"/>
          <w:sz w:val="24"/>
          <w:szCs w:val="24"/>
        </w:rPr>
        <w:t>Being sensitive to the organization’s operations</w:t>
      </w:r>
    </w:p>
    <w:p w14:paraId="7FC9BA7C" w14:textId="0E9B2C0F" w:rsidR="00FF7E41" w:rsidRPr="00D400DF" w:rsidRDefault="00FF7E41" w:rsidP="00FF7E41">
      <w:pPr>
        <w:pStyle w:val="ListParagraph"/>
        <w:numPr>
          <w:ilvl w:val="0"/>
          <w:numId w:val="1"/>
        </w:numPr>
        <w:rPr>
          <w:rFonts w:ascii="Times New Roman" w:hAnsi="Times New Roman" w:cs="Times New Roman"/>
          <w:sz w:val="24"/>
          <w:szCs w:val="24"/>
        </w:rPr>
      </w:pPr>
      <w:r w:rsidRPr="00D400DF">
        <w:rPr>
          <w:rFonts w:ascii="Times New Roman" w:hAnsi="Times New Roman" w:cs="Times New Roman"/>
          <w:sz w:val="24"/>
          <w:szCs w:val="24"/>
        </w:rPr>
        <w:t xml:space="preserve">Being resistant to simplifying </w:t>
      </w:r>
    </w:p>
    <w:p w14:paraId="71F5F391" w14:textId="2DC43BFB" w:rsidR="00FF7E41" w:rsidRPr="00D400DF" w:rsidRDefault="00FF7E41" w:rsidP="00FF7E41">
      <w:pPr>
        <w:pStyle w:val="ListParagraph"/>
        <w:numPr>
          <w:ilvl w:val="0"/>
          <w:numId w:val="1"/>
        </w:numPr>
        <w:rPr>
          <w:rFonts w:ascii="Times New Roman" w:hAnsi="Times New Roman" w:cs="Times New Roman"/>
          <w:sz w:val="24"/>
          <w:szCs w:val="24"/>
        </w:rPr>
      </w:pPr>
      <w:r w:rsidRPr="00D400DF">
        <w:rPr>
          <w:rFonts w:ascii="Times New Roman" w:hAnsi="Times New Roman" w:cs="Times New Roman"/>
          <w:sz w:val="24"/>
          <w:szCs w:val="24"/>
        </w:rPr>
        <w:t>Being accepting of the potential to fail</w:t>
      </w:r>
    </w:p>
    <w:p w14:paraId="7CD80A7E" w14:textId="2F044ADC" w:rsidR="00FF7E41" w:rsidRPr="00D400DF" w:rsidRDefault="00FF7E41" w:rsidP="00FF7E41">
      <w:pPr>
        <w:pStyle w:val="ListParagraph"/>
        <w:numPr>
          <w:ilvl w:val="0"/>
          <w:numId w:val="1"/>
        </w:numPr>
        <w:rPr>
          <w:rFonts w:ascii="Times New Roman" w:hAnsi="Times New Roman" w:cs="Times New Roman"/>
          <w:sz w:val="24"/>
          <w:szCs w:val="24"/>
        </w:rPr>
      </w:pPr>
      <w:r w:rsidRPr="00D400DF">
        <w:rPr>
          <w:rFonts w:ascii="Times New Roman" w:hAnsi="Times New Roman" w:cs="Times New Roman"/>
          <w:sz w:val="24"/>
          <w:szCs w:val="24"/>
        </w:rPr>
        <w:t>Deferring to those with expertise</w:t>
      </w:r>
      <w:bookmarkStart w:id="0" w:name="_GoBack"/>
      <w:bookmarkEnd w:id="0"/>
    </w:p>
    <w:p w14:paraId="52B8B4CF" w14:textId="61D6E12E" w:rsidR="00FF7E41" w:rsidRPr="00D400DF" w:rsidRDefault="00FF7E41" w:rsidP="00FF7E41">
      <w:pPr>
        <w:pStyle w:val="ListParagraph"/>
        <w:numPr>
          <w:ilvl w:val="0"/>
          <w:numId w:val="1"/>
        </w:numPr>
        <w:rPr>
          <w:rFonts w:ascii="Times New Roman" w:hAnsi="Times New Roman" w:cs="Times New Roman"/>
          <w:sz w:val="24"/>
          <w:szCs w:val="24"/>
        </w:rPr>
      </w:pPr>
      <w:r w:rsidRPr="00D400DF">
        <w:rPr>
          <w:rFonts w:ascii="Times New Roman" w:hAnsi="Times New Roman" w:cs="Times New Roman"/>
          <w:sz w:val="24"/>
          <w:szCs w:val="24"/>
        </w:rPr>
        <w:t>Exercising resilience</w:t>
      </w:r>
    </w:p>
    <w:p w14:paraId="0B897F60" w14:textId="1A7A2CDF" w:rsidR="00FF7E41" w:rsidRPr="00D400DF" w:rsidRDefault="00FF7E41" w:rsidP="00FF7E41">
      <w:pPr>
        <w:rPr>
          <w:rFonts w:ascii="Times New Roman" w:hAnsi="Times New Roman" w:cs="Times New Roman"/>
          <w:b/>
          <w:bCs/>
          <w:sz w:val="24"/>
          <w:szCs w:val="24"/>
        </w:rPr>
      </w:pPr>
      <w:r w:rsidRPr="00D400DF">
        <w:rPr>
          <w:rFonts w:ascii="Times New Roman" w:hAnsi="Times New Roman" w:cs="Times New Roman"/>
          <w:b/>
          <w:bCs/>
          <w:sz w:val="24"/>
          <w:szCs w:val="24"/>
        </w:rPr>
        <w:t>How can HRO be applied to strengthen medical practices?</w:t>
      </w:r>
    </w:p>
    <w:p w14:paraId="010E1A08" w14:textId="12453524" w:rsidR="00D00C90" w:rsidRPr="00D400DF" w:rsidRDefault="00FF7E41" w:rsidP="00FF7E41">
      <w:pPr>
        <w:rPr>
          <w:rFonts w:ascii="Times New Roman" w:hAnsi="Times New Roman" w:cs="Times New Roman"/>
          <w:sz w:val="24"/>
          <w:szCs w:val="24"/>
        </w:rPr>
      </w:pPr>
      <w:r w:rsidRPr="00D400DF">
        <w:rPr>
          <w:rFonts w:ascii="Times New Roman" w:hAnsi="Times New Roman" w:cs="Times New Roman"/>
          <w:sz w:val="24"/>
          <w:szCs w:val="24"/>
        </w:rPr>
        <w:t xml:space="preserve">Because of the fundamental complexity </w:t>
      </w:r>
      <w:r w:rsidR="00250FF3" w:rsidRPr="00D400DF">
        <w:rPr>
          <w:rFonts w:ascii="Times New Roman" w:hAnsi="Times New Roman" w:cs="Times New Roman"/>
          <w:sz w:val="24"/>
          <w:szCs w:val="24"/>
        </w:rPr>
        <w:t xml:space="preserve">of medical </w:t>
      </w:r>
      <w:r w:rsidR="001A12B4" w:rsidRPr="00D400DF">
        <w:rPr>
          <w:rFonts w:ascii="Times New Roman" w:hAnsi="Times New Roman" w:cs="Times New Roman"/>
          <w:sz w:val="24"/>
          <w:szCs w:val="24"/>
        </w:rPr>
        <w:t>organizations</w:t>
      </w:r>
      <w:r w:rsidR="00250FF3" w:rsidRPr="00D400DF">
        <w:rPr>
          <w:rFonts w:ascii="Times New Roman" w:hAnsi="Times New Roman" w:cs="Times New Roman"/>
          <w:sz w:val="24"/>
          <w:szCs w:val="24"/>
        </w:rPr>
        <w:t xml:space="preserve">, numerous opportunities exist to apply </w:t>
      </w:r>
      <w:r w:rsidRPr="00D400DF">
        <w:rPr>
          <w:rFonts w:ascii="Times New Roman" w:hAnsi="Times New Roman" w:cs="Times New Roman"/>
          <w:sz w:val="24"/>
          <w:szCs w:val="24"/>
        </w:rPr>
        <w:t xml:space="preserve">HRO </w:t>
      </w:r>
      <w:r w:rsidR="00250FF3" w:rsidRPr="00D400DF">
        <w:rPr>
          <w:rFonts w:ascii="Times New Roman" w:hAnsi="Times New Roman" w:cs="Times New Roman"/>
          <w:sz w:val="24"/>
          <w:szCs w:val="24"/>
        </w:rPr>
        <w:t xml:space="preserve">in healthcare. </w:t>
      </w:r>
    </w:p>
    <w:p w14:paraId="232BB24B" w14:textId="20C4D9E5" w:rsidR="00D00C90" w:rsidRPr="00D400DF" w:rsidRDefault="00D00C90" w:rsidP="00D00C90">
      <w:pPr>
        <w:rPr>
          <w:rFonts w:ascii="Times New Roman" w:hAnsi="Times New Roman" w:cs="Times New Roman"/>
          <w:b/>
          <w:bCs/>
          <w:sz w:val="24"/>
          <w:szCs w:val="24"/>
        </w:rPr>
      </w:pPr>
      <w:r w:rsidRPr="00D400DF">
        <w:rPr>
          <w:rFonts w:ascii="Times New Roman" w:hAnsi="Times New Roman" w:cs="Times New Roman"/>
          <w:b/>
          <w:bCs/>
          <w:sz w:val="24"/>
          <w:szCs w:val="24"/>
        </w:rPr>
        <w:t>Being sensitive to the organization’s operations</w:t>
      </w:r>
    </w:p>
    <w:p w14:paraId="50D71AC4" w14:textId="64A694EC" w:rsidR="00FF7E41" w:rsidRPr="00D400DF" w:rsidRDefault="00D00C90" w:rsidP="00FF7E41">
      <w:pPr>
        <w:rPr>
          <w:rFonts w:ascii="Times New Roman" w:hAnsi="Times New Roman" w:cs="Times New Roman"/>
          <w:sz w:val="24"/>
          <w:szCs w:val="24"/>
        </w:rPr>
      </w:pPr>
      <w:r w:rsidRPr="00D400DF">
        <w:rPr>
          <w:rFonts w:ascii="Times New Roman" w:hAnsi="Times New Roman" w:cs="Times New Roman"/>
          <w:sz w:val="24"/>
          <w:szCs w:val="24"/>
        </w:rPr>
        <w:t xml:space="preserve">The first principle of HRO can be applied by ensuring that you have an in-depth understanding of how your practice operates and how its systems function. By taking steps to understand the inner workings of each department, </w:t>
      </w:r>
      <w:r w:rsidR="002E222F" w:rsidRPr="00D400DF">
        <w:rPr>
          <w:rFonts w:ascii="Times New Roman" w:hAnsi="Times New Roman" w:cs="Times New Roman"/>
          <w:sz w:val="24"/>
          <w:szCs w:val="24"/>
        </w:rPr>
        <w:t>both</w:t>
      </w:r>
      <w:r w:rsidRPr="00D400DF">
        <w:rPr>
          <w:rFonts w:ascii="Times New Roman" w:hAnsi="Times New Roman" w:cs="Times New Roman"/>
          <w:sz w:val="24"/>
          <w:szCs w:val="24"/>
        </w:rPr>
        <w:t xml:space="preserve"> clinical to administrative, you will be better equipped to manage challenges that arise. </w:t>
      </w:r>
    </w:p>
    <w:p w14:paraId="423BD90A" w14:textId="34537577" w:rsidR="00D00C90" w:rsidRPr="00D400DF" w:rsidRDefault="00D00C90" w:rsidP="00D00C90">
      <w:pPr>
        <w:rPr>
          <w:rFonts w:ascii="Times New Roman" w:hAnsi="Times New Roman" w:cs="Times New Roman"/>
          <w:b/>
          <w:bCs/>
          <w:sz w:val="24"/>
          <w:szCs w:val="24"/>
        </w:rPr>
      </w:pPr>
      <w:r w:rsidRPr="00D400DF">
        <w:rPr>
          <w:rFonts w:ascii="Times New Roman" w:hAnsi="Times New Roman" w:cs="Times New Roman"/>
          <w:b/>
          <w:bCs/>
          <w:sz w:val="24"/>
          <w:szCs w:val="24"/>
        </w:rPr>
        <w:t xml:space="preserve">Being resistant to simplifying </w:t>
      </w:r>
    </w:p>
    <w:p w14:paraId="53A84AD5" w14:textId="2DA2B569" w:rsidR="00D00C90" w:rsidRPr="00D400DF" w:rsidRDefault="00D00C90" w:rsidP="00D00C90">
      <w:pPr>
        <w:rPr>
          <w:rFonts w:ascii="Times New Roman" w:hAnsi="Times New Roman" w:cs="Times New Roman"/>
          <w:sz w:val="24"/>
          <w:szCs w:val="24"/>
        </w:rPr>
      </w:pPr>
      <w:r w:rsidRPr="00D400DF">
        <w:rPr>
          <w:rFonts w:ascii="Times New Roman" w:hAnsi="Times New Roman" w:cs="Times New Roman"/>
          <w:sz w:val="24"/>
          <w:szCs w:val="24"/>
        </w:rPr>
        <w:t xml:space="preserve">The second principle requires </w:t>
      </w:r>
      <w:r w:rsidR="00C33382" w:rsidRPr="00D400DF">
        <w:rPr>
          <w:rFonts w:ascii="Times New Roman" w:hAnsi="Times New Roman" w:cs="Times New Roman"/>
          <w:sz w:val="24"/>
          <w:szCs w:val="24"/>
        </w:rPr>
        <w:t xml:space="preserve">the acceptance of the innate intricacies that characterize a medical </w:t>
      </w:r>
      <w:r w:rsidR="00717373" w:rsidRPr="00D400DF">
        <w:rPr>
          <w:rFonts w:ascii="Times New Roman" w:hAnsi="Times New Roman" w:cs="Times New Roman"/>
          <w:sz w:val="24"/>
          <w:szCs w:val="24"/>
        </w:rPr>
        <w:t>institution</w:t>
      </w:r>
      <w:r w:rsidR="00C33382" w:rsidRPr="00D400DF">
        <w:rPr>
          <w:rFonts w:ascii="Times New Roman" w:hAnsi="Times New Roman" w:cs="Times New Roman"/>
          <w:sz w:val="24"/>
          <w:szCs w:val="24"/>
        </w:rPr>
        <w:t>. Even with policies and procedures firmly in place, the unexpected will happen, and coming to terms with this can help you better prepare to manage unforeseen challenges</w:t>
      </w:r>
    </w:p>
    <w:p w14:paraId="3F130A7F" w14:textId="0A6E1761" w:rsidR="00C33382" w:rsidRPr="00D400DF" w:rsidRDefault="00C33382" w:rsidP="00C33382">
      <w:pPr>
        <w:rPr>
          <w:rFonts w:ascii="Times New Roman" w:hAnsi="Times New Roman" w:cs="Times New Roman"/>
          <w:b/>
          <w:bCs/>
          <w:sz w:val="24"/>
          <w:szCs w:val="24"/>
        </w:rPr>
      </w:pPr>
      <w:r w:rsidRPr="00D400DF">
        <w:rPr>
          <w:rFonts w:ascii="Times New Roman" w:hAnsi="Times New Roman" w:cs="Times New Roman"/>
          <w:b/>
          <w:bCs/>
          <w:sz w:val="24"/>
          <w:szCs w:val="24"/>
        </w:rPr>
        <w:t>Being accepting of the potential to fail</w:t>
      </w:r>
    </w:p>
    <w:p w14:paraId="786F539E" w14:textId="143ECE66" w:rsidR="00C33382" w:rsidRPr="00D400DF" w:rsidRDefault="00C33382" w:rsidP="00C33382">
      <w:pPr>
        <w:rPr>
          <w:rFonts w:ascii="Times New Roman" w:hAnsi="Times New Roman" w:cs="Times New Roman"/>
          <w:sz w:val="24"/>
          <w:szCs w:val="24"/>
        </w:rPr>
      </w:pPr>
      <w:r w:rsidRPr="00D400DF">
        <w:rPr>
          <w:rFonts w:ascii="Times New Roman" w:hAnsi="Times New Roman" w:cs="Times New Roman"/>
          <w:sz w:val="24"/>
          <w:szCs w:val="24"/>
        </w:rPr>
        <w:t>The third principle recognizes that no practice is completely immune to failure. However, accepting the potential for it can enable you to turn failures into opportunities to improve processes and systems so that the same type of failure is not repeated.</w:t>
      </w:r>
    </w:p>
    <w:p w14:paraId="0F3A9DA4" w14:textId="074DE271" w:rsidR="00C33382" w:rsidRPr="00D400DF" w:rsidRDefault="00C33382" w:rsidP="00C33382">
      <w:pPr>
        <w:rPr>
          <w:rFonts w:ascii="Times New Roman" w:hAnsi="Times New Roman" w:cs="Times New Roman"/>
          <w:b/>
          <w:bCs/>
          <w:sz w:val="24"/>
          <w:szCs w:val="24"/>
        </w:rPr>
      </w:pPr>
      <w:r w:rsidRPr="00D400DF">
        <w:rPr>
          <w:rFonts w:ascii="Times New Roman" w:hAnsi="Times New Roman" w:cs="Times New Roman"/>
          <w:b/>
          <w:bCs/>
          <w:sz w:val="24"/>
          <w:szCs w:val="24"/>
        </w:rPr>
        <w:t>Deferring to those with expertise</w:t>
      </w:r>
    </w:p>
    <w:p w14:paraId="741742FA" w14:textId="55545624" w:rsidR="00C33382" w:rsidRPr="00D400DF" w:rsidRDefault="00C33382" w:rsidP="00C33382">
      <w:pPr>
        <w:rPr>
          <w:rFonts w:ascii="Times New Roman" w:hAnsi="Times New Roman" w:cs="Times New Roman"/>
          <w:sz w:val="24"/>
          <w:szCs w:val="24"/>
        </w:rPr>
      </w:pPr>
      <w:r w:rsidRPr="00D400DF">
        <w:rPr>
          <w:rFonts w:ascii="Times New Roman" w:hAnsi="Times New Roman" w:cs="Times New Roman"/>
          <w:sz w:val="24"/>
          <w:szCs w:val="24"/>
        </w:rPr>
        <w:t xml:space="preserve">The fourth principle necessitates </w:t>
      </w:r>
      <w:proofErr w:type="gramStart"/>
      <w:r w:rsidRPr="00D400DF">
        <w:rPr>
          <w:rFonts w:ascii="Times New Roman" w:hAnsi="Times New Roman" w:cs="Times New Roman"/>
          <w:sz w:val="24"/>
          <w:szCs w:val="24"/>
        </w:rPr>
        <w:t>considering the fact that</w:t>
      </w:r>
      <w:proofErr w:type="gramEnd"/>
      <w:r w:rsidRPr="00D400DF">
        <w:rPr>
          <w:rFonts w:ascii="Times New Roman" w:hAnsi="Times New Roman" w:cs="Times New Roman"/>
          <w:sz w:val="24"/>
          <w:szCs w:val="24"/>
        </w:rPr>
        <w:t xml:space="preserve"> anyone who has firsthand experience in a department is most likely the one who </w:t>
      </w:r>
      <w:r w:rsidR="00C047DE" w:rsidRPr="00D400DF">
        <w:rPr>
          <w:rFonts w:ascii="Times New Roman" w:hAnsi="Times New Roman" w:cs="Times New Roman"/>
          <w:sz w:val="24"/>
          <w:szCs w:val="24"/>
        </w:rPr>
        <w:t xml:space="preserve">can most effectively articulate the areas that need improvement. This principle encourages leadership to consult such </w:t>
      </w:r>
      <w:r w:rsidR="00092EAA" w:rsidRPr="00D400DF">
        <w:rPr>
          <w:rFonts w:ascii="Times New Roman" w:hAnsi="Times New Roman" w:cs="Times New Roman"/>
          <w:sz w:val="24"/>
          <w:szCs w:val="24"/>
        </w:rPr>
        <w:t>personnel</w:t>
      </w:r>
      <w:r w:rsidR="00C047DE" w:rsidRPr="00D400DF">
        <w:rPr>
          <w:rFonts w:ascii="Times New Roman" w:hAnsi="Times New Roman" w:cs="Times New Roman"/>
          <w:sz w:val="24"/>
          <w:szCs w:val="24"/>
        </w:rPr>
        <w:t>, even if it means deferring to them over more senior staff.</w:t>
      </w:r>
    </w:p>
    <w:p w14:paraId="4987ED80" w14:textId="257BE436" w:rsidR="00C047DE" w:rsidRPr="00D400DF" w:rsidRDefault="00C047DE" w:rsidP="00C047DE">
      <w:pPr>
        <w:rPr>
          <w:rFonts w:ascii="Times New Roman" w:hAnsi="Times New Roman" w:cs="Times New Roman"/>
          <w:b/>
          <w:bCs/>
          <w:sz w:val="24"/>
          <w:szCs w:val="24"/>
        </w:rPr>
      </w:pPr>
      <w:r w:rsidRPr="00D400DF">
        <w:rPr>
          <w:rFonts w:ascii="Times New Roman" w:hAnsi="Times New Roman" w:cs="Times New Roman"/>
          <w:b/>
          <w:bCs/>
          <w:sz w:val="24"/>
          <w:szCs w:val="24"/>
        </w:rPr>
        <w:lastRenderedPageBreak/>
        <w:t>Exercising resilience</w:t>
      </w:r>
    </w:p>
    <w:p w14:paraId="24F38683" w14:textId="6E7F1213" w:rsidR="00C047DE" w:rsidRPr="00D400DF" w:rsidRDefault="00C047DE" w:rsidP="00C33382">
      <w:pPr>
        <w:rPr>
          <w:rFonts w:ascii="Times New Roman" w:hAnsi="Times New Roman" w:cs="Times New Roman"/>
          <w:sz w:val="24"/>
          <w:szCs w:val="24"/>
        </w:rPr>
      </w:pPr>
      <w:r w:rsidRPr="00D400DF">
        <w:rPr>
          <w:rFonts w:ascii="Times New Roman" w:hAnsi="Times New Roman" w:cs="Times New Roman"/>
          <w:sz w:val="24"/>
          <w:szCs w:val="24"/>
        </w:rPr>
        <w:t xml:space="preserve">The fifth principle </w:t>
      </w:r>
      <w:r w:rsidR="00845323" w:rsidRPr="00D400DF">
        <w:rPr>
          <w:rFonts w:ascii="Times New Roman" w:hAnsi="Times New Roman" w:cs="Times New Roman"/>
          <w:sz w:val="24"/>
          <w:szCs w:val="24"/>
        </w:rPr>
        <w:t>emphasizes</w:t>
      </w:r>
      <w:r w:rsidRPr="00D400DF">
        <w:rPr>
          <w:rFonts w:ascii="Times New Roman" w:hAnsi="Times New Roman" w:cs="Times New Roman"/>
          <w:sz w:val="24"/>
          <w:szCs w:val="24"/>
        </w:rPr>
        <w:t xml:space="preserve"> the importance of training for the unexpected, even if the probability of </w:t>
      </w:r>
      <w:r w:rsidR="00A039D6" w:rsidRPr="00D400DF">
        <w:rPr>
          <w:rFonts w:ascii="Times New Roman" w:hAnsi="Times New Roman" w:cs="Times New Roman"/>
          <w:sz w:val="24"/>
          <w:szCs w:val="24"/>
        </w:rPr>
        <w:t xml:space="preserve">an event happening is relatively low. Such preparation can help minimize the impact of an adverse system or process failure. </w:t>
      </w:r>
    </w:p>
    <w:p w14:paraId="1E485575" w14:textId="6F33C150" w:rsidR="00A039D6" w:rsidRPr="00D400DF" w:rsidRDefault="00A039D6" w:rsidP="00C33382">
      <w:pPr>
        <w:rPr>
          <w:rFonts w:ascii="Times New Roman" w:hAnsi="Times New Roman" w:cs="Times New Roman"/>
          <w:b/>
          <w:bCs/>
          <w:sz w:val="24"/>
          <w:szCs w:val="24"/>
        </w:rPr>
      </w:pPr>
      <w:r w:rsidRPr="00D400DF">
        <w:rPr>
          <w:rFonts w:ascii="Times New Roman" w:hAnsi="Times New Roman" w:cs="Times New Roman"/>
          <w:b/>
          <w:bCs/>
          <w:sz w:val="24"/>
          <w:szCs w:val="24"/>
        </w:rPr>
        <w:t>How can I learn more about becoming an HRO?</w:t>
      </w:r>
    </w:p>
    <w:p w14:paraId="57EEE5F2" w14:textId="12D94C88" w:rsidR="00A039D6" w:rsidRPr="00D400DF" w:rsidRDefault="00DE0E1A" w:rsidP="00C33382">
      <w:pPr>
        <w:rPr>
          <w:rFonts w:ascii="Times New Roman" w:hAnsi="Times New Roman" w:cs="Times New Roman"/>
          <w:sz w:val="24"/>
          <w:szCs w:val="24"/>
        </w:rPr>
      </w:pPr>
      <w:r w:rsidRPr="00D400DF">
        <w:rPr>
          <w:rFonts w:ascii="Times New Roman" w:hAnsi="Times New Roman" w:cs="Times New Roman"/>
          <w:sz w:val="24"/>
          <w:szCs w:val="24"/>
        </w:rPr>
        <w:t>The medical field arguably serves as the cornerstone of all societies, and the ability to operate at the highest level despite the numerous challenges that arise daily</w:t>
      </w:r>
      <w:r w:rsidR="009803C6" w:rsidRPr="00D400DF">
        <w:rPr>
          <w:rFonts w:ascii="Times New Roman" w:hAnsi="Times New Roman" w:cs="Times New Roman"/>
          <w:sz w:val="24"/>
          <w:szCs w:val="24"/>
        </w:rPr>
        <w:t xml:space="preserve"> is critical to maintain a healthy population</w:t>
      </w:r>
      <w:r w:rsidRPr="00D400DF">
        <w:rPr>
          <w:rFonts w:ascii="Times New Roman" w:hAnsi="Times New Roman" w:cs="Times New Roman"/>
          <w:sz w:val="24"/>
          <w:szCs w:val="24"/>
        </w:rPr>
        <w:t xml:space="preserve">. Therefore, it is imperative to </w:t>
      </w:r>
      <w:r w:rsidR="00C55A5C" w:rsidRPr="00D400DF">
        <w:rPr>
          <w:rFonts w:ascii="Times New Roman" w:hAnsi="Times New Roman" w:cs="Times New Roman"/>
          <w:sz w:val="24"/>
          <w:szCs w:val="24"/>
        </w:rPr>
        <w:t xml:space="preserve">learn how to </w:t>
      </w:r>
      <w:r w:rsidRPr="00D400DF">
        <w:rPr>
          <w:rFonts w:ascii="Times New Roman" w:hAnsi="Times New Roman" w:cs="Times New Roman"/>
          <w:sz w:val="24"/>
          <w:szCs w:val="24"/>
        </w:rPr>
        <w:t xml:space="preserve">implement the five principles of HRO as much as possible in your </w:t>
      </w:r>
      <w:r w:rsidR="00F84A9C" w:rsidRPr="00D400DF">
        <w:rPr>
          <w:rFonts w:ascii="Times New Roman" w:hAnsi="Times New Roman" w:cs="Times New Roman"/>
          <w:sz w:val="24"/>
          <w:szCs w:val="24"/>
        </w:rPr>
        <w:t>medical facility</w:t>
      </w:r>
      <w:r w:rsidRPr="00D400DF">
        <w:rPr>
          <w:rFonts w:ascii="Times New Roman" w:hAnsi="Times New Roman" w:cs="Times New Roman"/>
          <w:sz w:val="24"/>
          <w:szCs w:val="24"/>
        </w:rPr>
        <w:t>. Doctor Genius offers powerful tools to help your practice</w:t>
      </w:r>
      <w:r w:rsidR="00F02721" w:rsidRPr="00D400DF">
        <w:rPr>
          <w:rFonts w:ascii="Times New Roman" w:hAnsi="Times New Roman" w:cs="Times New Roman"/>
          <w:sz w:val="24"/>
          <w:szCs w:val="24"/>
        </w:rPr>
        <w:t xml:space="preserve"> reach its full potential. To learn more about how we can assist you with</w:t>
      </w:r>
      <w:r w:rsidR="00D400DF" w:rsidRPr="00D400DF">
        <w:rPr>
          <w:rFonts w:ascii="Times New Roman" w:hAnsi="Times New Roman" w:cs="Times New Roman"/>
          <w:sz w:val="24"/>
          <w:szCs w:val="24"/>
        </w:rPr>
        <w:t xml:space="preserve"> </w:t>
      </w:r>
      <w:hyperlink r:id="rId6" w:history="1">
        <w:r w:rsidR="00D400DF" w:rsidRPr="00D400DF">
          <w:rPr>
            <w:rStyle w:val="Hyperlink"/>
            <w:rFonts w:ascii="Times New Roman" w:hAnsi="Times New Roman" w:cs="Times New Roman"/>
            <w:sz w:val="24"/>
            <w:szCs w:val="24"/>
          </w:rPr>
          <w:t>practice management</w:t>
        </w:r>
      </w:hyperlink>
      <w:r w:rsidR="00D400DF" w:rsidRPr="00D400DF">
        <w:rPr>
          <w:rStyle w:val="Hyperlink"/>
          <w:rFonts w:ascii="Times New Roman" w:hAnsi="Times New Roman" w:cs="Times New Roman"/>
          <w:sz w:val="24"/>
          <w:szCs w:val="24"/>
        </w:rPr>
        <w:t xml:space="preserve"> </w:t>
      </w:r>
      <w:r w:rsidR="00F02721" w:rsidRPr="00D400DF">
        <w:rPr>
          <w:rFonts w:ascii="Times New Roman" w:hAnsi="Times New Roman" w:cs="Times New Roman"/>
          <w:sz w:val="24"/>
          <w:szCs w:val="24"/>
        </w:rPr>
        <w:t xml:space="preserve"> practice management, call us today at </w:t>
      </w:r>
      <w:hyperlink r:id="rId7" w:history="1">
        <w:r w:rsidR="00F02721" w:rsidRPr="00D400DF">
          <w:rPr>
            <w:rStyle w:val="Hyperlink"/>
            <w:rFonts w:ascii="Times New Roman" w:hAnsi="Times New Roman" w:cs="Times New Roman"/>
            <w:sz w:val="24"/>
            <w:szCs w:val="24"/>
          </w:rPr>
          <w:t>tel:877-477-2311</w:t>
        </w:r>
      </w:hyperlink>
      <w:r w:rsidR="00F02721" w:rsidRPr="00D400DF">
        <w:rPr>
          <w:rFonts w:ascii="Times New Roman" w:hAnsi="Times New Roman" w:cs="Times New Roman"/>
          <w:sz w:val="24"/>
          <w:szCs w:val="24"/>
        </w:rPr>
        <w:t>, and we will be ready to help.</w:t>
      </w:r>
    </w:p>
    <w:p w14:paraId="4880CE8F" w14:textId="56BE58AB" w:rsidR="00C33382" w:rsidRPr="00D400DF" w:rsidRDefault="00C33382" w:rsidP="00C33382">
      <w:pPr>
        <w:rPr>
          <w:rFonts w:ascii="Times New Roman" w:hAnsi="Times New Roman" w:cs="Times New Roman"/>
          <w:sz w:val="24"/>
          <w:szCs w:val="24"/>
        </w:rPr>
      </w:pPr>
    </w:p>
    <w:p w14:paraId="6EB98D47" w14:textId="58866E3F" w:rsidR="00C33382" w:rsidRPr="00D400DF" w:rsidRDefault="00C33382" w:rsidP="00D00C90">
      <w:pPr>
        <w:rPr>
          <w:rFonts w:ascii="Times New Roman" w:hAnsi="Times New Roman" w:cs="Times New Roman"/>
          <w:sz w:val="24"/>
          <w:szCs w:val="24"/>
        </w:rPr>
      </w:pPr>
    </w:p>
    <w:p w14:paraId="3B3A739D" w14:textId="0D022F60" w:rsidR="00D00C90" w:rsidRPr="00D400DF" w:rsidRDefault="00D00C90" w:rsidP="00FF7E41">
      <w:pPr>
        <w:rPr>
          <w:rFonts w:ascii="Times New Roman" w:hAnsi="Times New Roman" w:cs="Times New Roman"/>
          <w:sz w:val="24"/>
          <w:szCs w:val="24"/>
        </w:rPr>
      </w:pPr>
    </w:p>
    <w:sectPr w:rsidR="00D00C90" w:rsidRPr="00D400D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A4AD8" w16cex:dateUtc="2021-09-14T02:10:00Z"/>
  <w16cex:commentExtensible w16cex:durableId="24EA59D7" w16cex:dateUtc="2021-09-14T03: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AB7"/>
    <w:multiLevelType w:val="hybridMultilevel"/>
    <w:tmpl w:val="759C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156CA"/>
    <w:multiLevelType w:val="hybridMultilevel"/>
    <w:tmpl w:val="759C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F5D6D"/>
    <w:multiLevelType w:val="hybridMultilevel"/>
    <w:tmpl w:val="759C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001EA"/>
    <w:multiLevelType w:val="hybridMultilevel"/>
    <w:tmpl w:val="759C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F14A3"/>
    <w:multiLevelType w:val="hybridMultilevel"/>
    <w:tmpl w:val="759C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B7C6E"/>
    <w:multiLevelType w:val="hybridMultilevel"/>
    <w:tmpl w:val="759C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89"/>
    <w:rsid w:val="00083847"/>
    <w:rsid w:val="00090270"/>
    <w:rsid w:val="000928AD"/>
    <w:rsid w:val="00092EAA"/>
    <w:rsid w:val="001636C8"/>
    <w:rsid w:val="001A12B4"/>
    <w:rsid w:val="00250FF3"/>
    <w:rsid w:val="002E222F"/>
    <w:rsid w:val="002F193F"/>
    <w:rsid w:val="003B68DB"/>
    <w:rsid w:val="004947AF"/>
    <w:rsid w:val="004F029A"/>
    <w:rsid w:val="0058306B"/>
    <w:rsid w:val="00717373"/>
    <w:rsid w:val="00787D6A"/>
    <w:rsid w:val="00845323"/>
    <w:rsid w:val="00971259"/>
    <w:rsid w:val="009803C6"/>
    <w:rsid w:val="00A039D6"/>
    <w:rsid w:val="00AB2900"/>
    <w:rsid w:val="00AC1081"/>
    <w:rsid w:val="00AF3429"/>
    <w:rsid w:val="00B36D25"/>
    <w:rsid w:val="00B47FEF"/>
    <w:rsid w:val="00BE295D"/>
    <w:rsid w:val="00C047DE"/>
    <w:rsid w:val="00C33382"/>
    <w:rsid w:val="00C55A5C"/>
    <w:rsid w:val="00CE0ACE"/>
    <w:rsid w:val="00D00C90"/>
    <w:rsid w:val="00D320E3"/>
    <w:rsid w:val="00D400DF"/>
    <w:rsid w:val="00DE0E1A"/>
    <w:rsid w:val="00E44403"/>
    <w:rsid w:val="00E45BCC"/>
    <w:rsid w:val="00EB5989"/>
    <w:rsid w:val="00ED3E1A"/>
    <w:rsid w:val="00F02721"/>
    <w:rsid w:val="00F5238C"/>
    <w:rsid w:val="00F84A9C"/>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13FF"/>
  <w15:chartTrackingRefBased/>
  <w15:docId w15:val="{1A4A56D1-67B8-4750-AD2A-B76C0A1E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45B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45BC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45B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3E1A"/>
    <w:rPr>
      <w:sz w:val="16"/>
      <w:szCs w:val="16"/>
    </w:rPr>
  </w:style>
  <w:style w:type="paragraph" w:styleId="CommentText">
    <w:name w:val="annotation text"/>
    <w:basedOn w:val="Normal"/>
    <w:link w:val="CommentTextChar"/>
    <w:uiPriority w:val="99"/>
    <w:unhideWhenUsed/>
    <w:rsid w:val="00ED3E1A"/>
    <w:pPr>
      <w:spacing w:line="240" w:lineRule="auto"/>
    </w:pPr>
    <w:rPr>
      <w:sz w:val="20"/>
      <w:szCs w:val="20"/>
    </w:rPr>
  </w:style>
  <w:style w:type="character" w:customStyle="1" w:styleId="CommentTextChar">
    <w:name w:val="Comment Text Char"/>
    <w:basedOn w:val="DefaultParagraphFont"/>
    <w:link w:val="CommentText"/>
    <w:uiPriority w:val="99"/>
    <w:rsid w:val="00ED3E1A"/>
    <w:rPr>
      <w:sz w:val="20"/>
      <w:szCs w:val="20"/>
    </w:rPr>
  </w:style>
  <w:style w:type="paragraph" w:styleId="CommentSubject">
    <w:name w:val="annotation subject"/>
    <w:basedOn w:val="CommentText"/>
    <w:next w:val="CommentText"/>
    <w:link w:val="CommentSubjectChar"/>
    <w:uiPriority w:val="99"/>
    <w:semiHidden/>
    <w:unhideWhenUsed/>
    <w:rsid w:val="00ED3E1A"/>
    <w:rPr>
      <w:b/>
      <w:bCs/>
    </w:rPr>
  </w:style>
  <w:style w:type="character" w:customStyle="1" w:styleId="CommentSubjectChar">
    <w:name w:val="Comment Subject Char"/>
    <w:basedOn w:val="CommentTextChar"/>
    <w:link w:val="CommentSubject"/>
    <w:uiPriority w:val="99"/>
    <w:semiHidden/>
    <w:rsid w:val="00ED3E1A"/>
    <w:rPr>
      <w:b/>
      <w:bCs/>
      <w:sz w:val="20"/>
      <w:szCs w:val="20"/>
    </w:rPr>
  </w:style>
  <w:style w:type="character" w:styleId="Hyperlink">
    <w:name w:val="Hyperlink"/>
    <w:basedOn w:val="DefaultParagraphFont"/>
    <w:uiPriority w:val="99"/>
    <w:unhideWhenUsed/>
    <w:rsid w:val="00ED3E1A"/>
    <w:rPr>
      <w:color w:val="0563C1" w:themeColor="hyperlink"/>
      <w:u w:val="single"/>
    </w:rPr>
  </w:style>
  <w:style w:type="character" w:styleId="UnresolvedMention">
    <w:name w:val="Unresolved Mention"/>
    <w:basedOn w:val="DefaultParagraphFont"/>
    <w:uiPriority w:val="99"/>
    <w:semiHidden/>
    <w:unhideWhenUsed/>
    <w:rsid w:val="00ED3E1A"/>
    <w:rPr>
      <w:color w:val="605E5C"/>
      <w:shd w:val="clear" w:color="auto" w:fill="E1DFDD"/>
    </w:rPr>
  </w:style>
  <w:style w:type="paragraph" w:styleId="ListParagraph">
    <w:name w:val="List Paragraph"/>
    <w:basedOn w:val="Normal"/>
    <w:uiPriority w:val="34"/>
    <w:qFormat/>
    <w:rsid w:val="00FF7E41"/>
    <w:pPr>
      <w:ind w:left="720"/>
      <w:contextualSpacing/>
    </w:pPr>
  </w:style>
  <w:style w:type="paragraph" w:styleId="BalloonText">
    <w:name w:val="Balloon Text"/>
    <w:basedOn w:val="Normal"/>
    <w:link w:val="BalloonTextChar"/>
    <w:uiPriority w:val="99"/>
    <w:semiHidden/>
    <w:unhideWhenUsed/>
    <w:rsid w:val="00D40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206">
      <w:bodyDiv w:val="1"/>
      <w:marLeft w:val="0"/>
      <w:marRight w:val="0"/>
      <w:marTop w:val="0"/>
      <w:marBottom w:val="0"/>
      <w:divBdr>
        <w:top w:val="none" w:sz="0" w:space="0" w:color="auto"/>
        <w:left w:val="none" w:sz="0" w:space="0" w:color="auto"/>
        <w:bottom w:val="none" w:sz="0" w:space="0" w:color="auto"/>
        <w:right w:val="none" w:sz="0" w:space="0" w:color="auto"/>
      </w:divBdr>
    </w:div>
    <w:div w:id="794173581">
      <w:bodyDiv w:val="1"/>
      <w:marLeft w:val="0"/>
      <w:marRight w:val="0"/>
      <w:marTop w:val="0"/>
      <w:marBottom w:val="0"/>
      <w:divBdr>
        <w:top w:val="none" w:sz="0" w:space="0" w:color="auto"/>
        <w:left w:val="none" w:sz="0" w:space="0" w:color="auto"/>
        <w:bottom w:val="none" w:sz="0" w:space="0" w:color="auto"/>
        <w:right w:val="none" w:sz="0" w:space="0" w:color="auto"/>
      </w:divBdr>
      <w:divsChild>
        <w:div w:id="21398318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877-477-23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orgenius.com/blog/practice-management" TargetMode="External"/><Relationship Id="rId5" Type="http://schemas.openxmlformats.org/officeDocument/2006/relationships/hyperlink" Target="https://www.sciencedirect.com/science/article/abs/pii/S1521689611000334"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terrigoode</dc:creator>
  <cp:keywords/>
  <dc:description/>
  <cp:lastModifiedBy>Goode, Terri</cp:lastModifiedBy>
  <cp:revision>33</cp:revision>
  <dcterms:created xsi:type="dcterms:W3CDTF">2021-09-13T22:49:00Z</dcterms:created>
  <dcterms:modified xsi:type="dcterms:W3CDTF">2021-11-07T19:56:00Z</dcterms:modified>
</cp:coreProperties>
</file>